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2518BB">
        <w:rPr>
          <w:rFonts w:ascii="Times New Roman" w:hAnsi="Times New Roman" w:cs="Times New Roman"/>
          <w:sz w:val="28"/>
          <w:szCs w:val="28"/>
        </w:rPr>
        <w:t xml:space="preserve"> перенесена «КЭ» 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26791">
        <w:rPr>
          <w:rFonts w:ascii="Times New Roman" w:hAnsi="Times New Roman" w:cs="Times New Roman"/>
          <w:sz w:val="28"/>
          <w:szCs w:val="28"/>
        </w:rPr>
        <w:t>01.12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  <w:r w:rsidR="002518BB">
        <w:rPr>
          <w:rFonts w:ascii="Times New Roman" w:hAnsi="Times New Roman" w:cs="Times New Roman"/>
          <w:sz w:val="28"/>
          <w:szCs w:val="28"/>
        </w:rPr>
        <w:t>на 03.12.2020г.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26791" w:rsidRDefault="00426791" w:rsidP="00B51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М1</w:t>
            </w:r>
          </w:p>
          <w:p w:rsidR="00BA4D2E" w:rsidRPr="00976481" w:rsidRDefault="00426791" w:rsidP="00B51F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ТП-М1-775.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№18</w:t>
            </w:r>
          </w:p>
          <w:p w:rsidR="00426791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8 861 (92) 6-74-10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8 918 9923325</w:t>
            </w:r>
          </w:p>
        </w:tc>
        <w:tc>
          <w:tcPr>
            <w:tcW w:w="3080" w:type="dxa"/>
            <w:shd w:val="clear" w:color="auto" w:fill="auto"/>
          </w:tcPr>
          <w:p w:rsidR="0040150D" w:rsidRDefault="00767677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Первомайский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2518B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518B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№95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05" w:rsidRDefault="00D96805">
      <w:pPr>
        <w:spacing w:after="0" w:line="240" w:lineRule="auto"/>
      </w:pPr>
      <w:r>
        <w:separator/>
      </w:r>
    </w:p>
  </w:endnote>
  <w:endnote w:type="continuationSeparator" w:id="0">
    <w:p w:rsidR="00D96805" w:rsidRDefault="00D9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05" w:rsidRDefault="00D96805">
      <w:pPr>
        <w:spacing w:after="0" w:line="240" w:lineRule="auto"/>
      </w:pPr>
      <w:r>
        <w:separator/>
      </w:r>
    </w:p>
  </w:footnote>
  <w:footnote w:type="continuationSeparator" w:id="0">
    <w:p w:rsidR="00D96805" w:rsidRDefault="00D9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8BB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A63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89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805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91A9-161A-4E20-BC07-952D927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2020-11-30T14:09:00Z</dcterms:modified>
</cp:coreProperties>
</file>